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Skarżący: [imię, nazwisko, adres, e-mail, obywatelstwo PL]</w:t>
      </w:r>
    </w:p>
    <w:p>
      <w:pPr>
        <w:pStyle w:val="BodyText"/>
      </w:pPr>
      <w:r>
        <w:t xml:space="preserve">Państwo członkowskie: Polska</w:t>
      </w:r>
      <w:r>
        <w:br/>
      </w:r>
      <w:r>
        <w:t xml:space="preserve">Organy, których dotyczy skarga: Prokuratura Rejonowa w Wałbrzychu; Policja (KMP Wałbrzych, KPP Świdnica); Minister Klimatu i Środowiska jako organ zarządzający CITES; Inspekcja Weterynaryjna.</w:t>
      </w:r>
    </w:p>
    <w:p>
      <w:pPr>
        <w:pStyle w:val="BodyText"/>
      </w:pPr>
      <w:r>
        <w:t xml:space="preserve">Przepisy prawa Unii, które zostały naruszone:</w:t>
      </w:r>
      <w:r>
        <w:br/>
      </w:r>
      <w:r>
        <w:t xml:space="preserve">1. Rozporządzenie Rady (WE) nr 338/97 — art. 9 ust. 1 (przemieszczanie żywych okazów gatunków z Aneksu A wymaga uprzedniego zezwolenia organu zarządzającego), art. 16 ust. 1 lit. j i ust. 2 (obowiązek państwa członkowskiego sankcjonowania naruszeń) oraz rozporządzenie Komisji (WE) nr 865/2006 (przepisy wykonawcze).</w:t>
      </w:r>
      <w:r>
        <w:br/>
      </w:r>
      <w:r>
        <w:t xml:space="preserve">2. Rozporządzenie Rady (WE) nr 1/2005 — art. 3 (zakaz transportu w sposób powodujący zbędne cierpienie; zdolność do transportu), art. 6 i 7 (zezwolenia przewoźników i zatwierdzenie pojazdów), zał. I rozdz. III pkt 1.12 (oddzielny przewóz gatunków i zwierząt wrogich sobie), art. 25 (sankcje).</w:t>
      </w:r>
      <w:r>
        <w:br/>
      </w:r>
      <w:r>
        <w:t xml:space="preserve">3. Rozporządzenie (UE) 2016/429 — art. 124–126, art. 143 i art. 152–153 (wymogi zdrowotne, świadectwa i zgłoszenia TRACES przy przemieszczaniu zwierząt utrzymywanych między państwami członkowskimi).</w:t>
      </w:r>
      <w:r>
        <w:br/>
      </w:r>
      <w:r>
        <w:t xml:space="preserve">4. Art. 13 TFUE (dobrostan zwierząt jako wymóg przy formułowaniu i wykonywaniu polityk Unii) oraz art. 17 Karty praw podstawowych (prawo własności) w zakresie, w jakim organy stosowały prawo Unii.</w:t>
      </w:r>
    </w:p>
    <w:p>
      <w:pPr>
        <w:pStyle w:val="BodyText"/>
      </w:pPr>
      <w:r>
        <w:t xml:space="preserve">Opis naruszenia:</w:t>
      </w:r>
      <w:r>
        <w:br/>
      </w:r>
      <w:r>
        <w:t xml:space="preserve">W dniach 13–[—].10.2026 organy polskie, w ramach postępowania karnego, wywiozły z zatwierdzonego ogrodu zoologicznego Zoo Łączna (Mieroszów, Dolny Śląsk) co najmniej 33 zwierzęta, w tym do Niderlandów. Minister Klimatu i Środowiska — organ zarządzający CITES — oświadczył publicznie 16.10.2026, że wydał zezwolenie na przemieszczenie wyłącznie jednego okazu (tygrys bengalski), choć wniosek Policji dotyczył „zwierząt”. Jeżeli inne okazy gatunków z Aneksu A opuściły Polskę, nastąpiło to bez zezwolenia wymaganego art. 9 ust. 1 rozp. 338/97 — przez organy państwa, które mają egzekwować ten przepis. Transport dużych drapieżników odbywał się [według świadków / według publicznego oświadczenia z 16.10.2026] bez kwarantanny i w transporcie łączonym; zwierzęta uznane przez biegłych za zdolne do transportu wywożono w trybie natychmiastowym, a zwierzęta pozostawione na miejscu nie otrzymywały opieki, co skutkowało [—]. [Własne obserwacje z datami.] Wnioski o informację publiczną skierowane do organu zarządzającego CITES i Inspekcji Weterynaryjnej w dniu [—] [pozostały bez odpowiedzi / otrzymały odpowiedź o treści — (w załączeniu)].</w:t>
      </w:r>
    </w:p>
    <w:p>
      <w:pPr>
        <w:pStyle w:val="BodyText"/>
      </w:pPr>
      <w:r>
        <w:t xml:space="preserve">Czy skarżący podjął działania w państwie członkowskim: Tak — skarga do Prokuratora Regionalnego ([data]), skarga do KWP ([data]), wnioski do MKiŚ, RDOŚ, WLW ([daty]), wniosek do RPO ([data]). [Stan odpowiedzi.]</w:t>
      </w:r>
    </w:p>
    <w:p>
      <w:pPr>
        <w:pStyle w:val="BodyText"/>
      </w:pPr>
      <w:r>
        <w:t xml:space="preserve">Wnoszę o: zbadanie, czy Polska zapewnia skuteczne stosowanie art. 9 rozp. 338/97 i rozp. 1/2005 wobec własnych organów; wystąpienie do organów polskich i niderlandzkich o informację, jakie okazy i na jakiej podstawie przemieszczono; rozważenie postępowania z art. 258 TFUE.</w:t>
      </w:r>
    </w:p>
    <w:p>
      <w:pPr>
        <w:pStyle w:val="BodyText"/>
      </w:pPr>
      <w:r>
        <w:t xml:space="preserve">Załączniki: komunikat MKiŚ z 16.10.2026 (tłumaczenie robocze), kopie pism krajowych z potwierdzeniami, wykaz nagrań.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2026-10-16T18:46:34Z</dcterms:created>
  <dcterms:modified xsi:type="dcterms:W3CDTF">2026-10-16T18:46:34Z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