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Wnioskodawca: [imię, nazwisko, adres, e-mail — do doręczenia odpowiedzi]</w:t>
      </w:r>
    </w:p>
    <w:p>
      <w:pPr>
        <w:pStyle w:val="BodyText"/>
      </w:pPr>
      <w:r>
        <w:t xml:space="preserve">Minister Klimatu i Środowiska</w:t>
      </w:r>
      <w:r>
        <w:br/>
      </w:r>
      <w:r>
        <w:t xml:space="preserve">ul. Wawelska 52/54, 00-922 Warszawa</w:t>
      </w:r>
      <w:r>
        <w:br/>
      </w:r>
      <w:r>
        <w:t xml:space="preserve">tel. 22 36 92 900 | e-mail: info@klimat.gov.pl | ePUAP: /mos/SkrytkaESP | e-Doręczenia: AE:PL-76338-88700-JTFJE-30</w:t>
      </w:r>
      <w:r>
        <w:br/>
      </w:r>
      <w:r>
        <w:t xml:space="preserve">(organ zarządzający CITES — art. 61 ust. 1 ustawy o ochronie przyrody)</w:t>
      </w:r>
      <w:r>
        <w:br/>
      </w:r>
      <w:r>
        <w:t xml:space="preserve">Do wiadomości: Generalny Dyrektor Ochrony Środowiska, Al. Jerozolimskie 136, 02-305 Warszawa, kancelaria@gdos.gov.pl, ePUAP: /gdosgovpl/skrytka</w:t>
      </w:r>
    </w:p>
    <w:p>
      <w:pPr>
        <w:pStyle w:val="BodyText"/>
      </w:pPr>
      <w:r>
        <w:t xml:space="preserve">Regionalny Dyrektor Ochrony Środowiska we Wrocławiu</w:t>
      </w:r>
      <w:r>
        <w:br/>
      </w:r>
      <w:r>
        <w:t xml:space="preserve">ul. Jana Długosza 68, 51-162 Wrocław</w:t>
      </w:r>
      <w:r>
        <w:br/>
      </w:r>
      <w:r>
        <w:t xml:space="preserve">tel. 71 747 93 00 | e-mail: sekretariat@wroclaw.rdos.gov.pl | ePUAP: /rdos-wroclaw/skrytka (nadzór nad ogrodami zoologicznymi — art. 69 ust. 1 i art. 123 ustawy o ochronie przyrody)</w:t>
      </w:r>
    </w:p>
    <w:p>
      <w:pPr>
        <w:pStyle w:val="BodyText"/>
      </w:pPr>
      <w:r>
        <w:t xml:space="preserve">WNIOSEK O PODJĘCIE CZYNNOŚCI NADZORCZYCH</w:t>
      </w:r>
      <w:r>
        <w:br/>
      </w:r>
      <w:r>
        <w:t xml:space="preserve">oraz WNIOSEK O UDOSTĘPNIENIE INFORMACJI PUBLICZNEJ</w:t>
      </w:r>
    </w:p>
    <w:p>
      <w:pPr>
        <w:pStyle w:val="BodyText"/>
      </w:pPr>
      <w:r>
        <w:t xml:space="preserve">I. Podstawa prawna</w:t>
      </w:r>
    </w:p>
    <w:p>
      <w:pPr>
        <w:pStyle w:val="BodyText"/>
      </w:pPr>
      <w:r>
        <w:t xml:space="preserve">Art. 61 ust. 1, art. 64, art. 67–69 i art. 128 ustawy z dnia 16 kwietnia 2004 r. o ochronie przyrody; art. 8–9 i art. 16 rozporządzenia Rady (WE) nr 338/97 z dnia 9 grudnia 1996 r. w sprawie ochrony gatunków dzikiej fauny i flory w drodze regulacji handlu nimi; art. 2 ust. 1, art. 10 ust. 1 i art. 13 ust. 1 ustawy z dnia 6 września 2001 r. o dostępie do informacji publicznej (Dz.U. 2022 poz. 902).</w:t>
      </w:r>
    </w:p>
    <w:p>
      <w:pPr>
        <w:pStyle w:val="Compact"/>
        <w:numPr>
          <w:ilvl w:val="0"/>
          <w:numId w:val="1001"/>
        </w:numPr>
      </w:pPr>
      <w:r>
        <w:t xml:space="preserve">Stan faktyczny</w:t>
      </w:r>
    </w:p>
    <w:p>
      <w:pPr>
        <w:pStyle w:val="FirstParagraph"/>
      </w:pPr>
      <w:r>
        <w:t xml:space="preserve">W komunikacie z 16.10.2026 (gov.pl/web/klimat/komunikat-w-sprawie-zoo-w-lacznej) Ministerstwo podało, że otrzymało od Policji działającej pod nadzorem Prokuratury Rejonowej w Wałbrzychu wniosek „o wydanie świadectwa na przemieszczenie zwierząt w ramach procedury CITES” i wydało decyzję pozytywną „w sprawie jednego osobnika, tygrysa bengalskiego”. Z publicznych informacji wynika, że w dniach 13–[—].10.2026 z Zoo Łączna wywieziono co najmniej 33 zwierzęta, część poza granice RP (Holandia). Art. 9 ust. 1 rozporządzenia 338/97 wymaga uprzedniego zezwolenia organu zarządzającego na każde przemieszczenie żywego okazu gatunku z Aneksu A z miejsca wskazanego w zezwoleniu lub świadectwie. Art. 128 pkt 2 ustawy o ochronie przyrody penalizuje przemieszczanie okazów bez wymaganych dokumentów.</w:t>
      </w:r>
    </w:p>
    <w:p>
      <w:pPr>
        <w:pStyle w:val="Compact"/>
        <w:numPr>
          <w:ilvl w:val="0"/>
          <w:numId w:val="1002"/>
        </w:numPr>
      </w:pPr>
      <w:r>
        <w:t xml:space="preserve">Wniosek o czynności nadzorcze</w:t>
      </w:r>
    </w:p>
    <w:p>
      <w:pPr>
        <w:pStyle w:val="Compact"/>
        <w:numPr>
          <w:ilvl w:val="0"/>
          <w:numId w:val="1003"/>
        </w:numPr>
      </w:pPr>
      <w:r>
        <w:t xml:space="preserve">O ustalenie, czy poza tygrysem bengalskim jakiekolwiek inne okazy gatunków z Aneksu A (oraz B) opuściły Zoo Łączna w październiku 2026 r., dokąd i na jakiej podstawie, oraz — w razie stwierdzenia braku świadectw — o złożenie zawiadomienia z art. 128 ustawy o ochronie przyrody i powiadomienie organu zarządzającego państwa przeznaczenia.</w:t>
      </w:r>
    </w:p>
    <w:p>
      <w:pPr>
        <w:pStyle w:val="Compact"/>
        <w:numPr>
          <w:ilvl w:val="0"/>
          <w:numId w:val="1003"/>
        </w:numPr>
      </w:pPr>
      <w:r>
        <w:t xml:space="preserve">O przeprowadzenie przez RDOŚ kontroli (art. 123 u.o.p.) podmiotów, które przejęły zwierzęta, pod kątem spełniania warunków z art. 69 i art. 7 ust. 1c ustawy o ochronie zwierząt.</w:t>
      </w:r>
    </w:p>
    <w:p>
      <w:pPr>
        <w:pStyle w:val="Compact"/>
        <w:numPr>
          <w:ilvl w:val="0"/>
          <w:numId w:val="1003"/>
        </w:numPr>
      </w:pPr>
      <w:r>
        <w:t xml:space="preserve">O wystąpienie do Prokuratury Rejonowej w Wałbrzychu o wstrzymanie dalszych przemieszczeń okazów CITES do czasu weryfikacji dokumentów.</w:t>
      </w:r>
    </w:p>
    <w:p>
      <w:pPr>
        <w:pStyle w:val="Compact"/>
        <w:numPr>
          <w:ilvl w:val="0"/>
          <w:numId w:val="1004"/>
        </w:numPr>
      </w:pPr>
      <w:r>
        <w:t xml:space="preserve">Wniosek o udostępnienie informacji publicznej</w:t>
      </w:r>
    </w:p>
    <w:p>
      <w:pPr>
        <w:pStyle w:val="FirstParagraph"/>
      </w:pPr>
      <w:r>
        <w:t xml:space="preserve">Na podstawie art. 2 ust. 1 i art. 10 ust. 1 u.d.i.p. wnoszę o udostępnienie:</w:t>
      </w:r>
      <w:r>
        <w:br/>
      </w:r>
      <w:r>
        <w:t xml:space="preserve">a) kopii wniosku Policji o wydanie świadectwa CITES, o którym mowa w komunikacie z 16.10.2026, w tym wykazu zwierząt, których dotyczył (z anonimizacją danych osobowych);</w:t>
      </w:r>
      <w:r>
        <w:br/>
      </w:r>
      <w:r>
        <w:t xml:space="preserve">b) kopii decyzji/świadectwa wydanego dla tygrysa bengalskiego oraz opinii „o warunkach panujących w docelowym miejscu”, na którą Ministerstwo się powołało, ze wskazaniem, kto ją sporządził i kiedy;</w:t>
      </w:r>
      <w:r>
        <w:br/>
      </w:r>
      <w:r>
        <w:t xml:space="preserve">c) potwierdzenia, że w okresie 1.08–16.10.2026 nie wydano innych świadectw/zezwoleń CITES dotyczących okazów z Zoo Łączna, albo ich wykazu;</w:t>
      </w:r>
      <w:r>
        <w:br/>
      </w:r>
      <w:r>
        <w:t xml:space="preserve">d) informacji, czy przed 13.10.2026 Ministerstwo, GDOŚ lub RDOŚ uczestniczyły w jakichkolwiek ustaleniach z Policją, prokuraturą lub organizacjami społecznymi dotyczących planowanych czynności w Zoo Łączna — ze wskazaniem dat, formy i uczestników (w związku z publiczną wypowiedzią Komendanta Powiatowego Policji w Świdnicy o przygotowaniach prowadzonych „z ministerstwem”);</w:t>
      </w:r>
      <w:r>
        <w:br/>
      </w:r>
      <w:r>
        <w:t xml:space="preserve">e) kopii postanowienia GDOŚ z 5.08.2026 o wszczęciu postępowania w sprawie cofnięcia zezwolenia oraz informacji o jego aktualnym stanie;</w:t>
      </w:r>
      <w:r>
        <w:br/>
      </w:r>
      <w:r>
        <w:t xml:space="preserve">f) wykazu kontroli Zoo Łączna przeprowadzonych przez RDOŚ/GDOŚ w latach 2024–2026 z datami i wynikami;</w:t>
      </w:r>
      <w:r>
        <w:br/>
      </w:r>
      <w:r>
        <w:t xml:space="preserve">g) informacji, które podmioty przejęły zwierzęta z Zoo Łączna w październiku 2026 r. i czy posiadają status ogrodu zoologicznego lub azylu dla zwierząt.</w:t>
      </w:r>
    </w:p>
    <w:p>
      <w:pPr>
        <w:pStyle w:val="BodyText"/>
      </w:pPr>
      <w:r>
        <w:t xml:space="preserve">Forma udostępnienia: elektroniczna, na adres [e-mail / ePUAP]. Termin: 14 dni (art. 13 ust. 1 u.d.i.p.). Odmowa wymaga decyzji administracyjnej (art. 16 u.d.i.p.).</w:t>
      </w:r>
    </w:p>
    <w:p>
      <w:pPr>
        <w:pStyle w:val="BodyText"/>
      </w:pPr>
      <w:r>
        <w:t xml:space="preserve">[podpis]</w:t>
      </w:r>
      <w:r>
        <w:br/>
      </w:r>
      <w:r>
        <w:t xml:space="preserve">Załącznik: komunikat MKiŚ z 16.10.2026 (wydruk).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613">
    <w:nsid w:val="00A99613"/>
    <w:multiLevelType w:val="multilevel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614">
    <w:nsid w:val="00A99614"/>
    <w:multiLevelType w:val="multilevel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4"/>
      <w:numFmt w:val="upperRoman"/>
      <w:lvlText w:val="%2."/>
      <w:lvlJc w:val="left"/>
      <w:pPr>
        <w:ind w:left="1440" w:hanging="360"/>
      </w:pPr>
    </w:lvl>
    <w:lvl w:ilvl="2">
      <w:start w:val="4"/>
      <w:numFmt w:val="upperRoman"/>
      <w:lvlText w:val="%3."/>
      <w:lvlJc w:val="left"/>
      <w:pPr>
        <w:ind w:left="2160" w:hanging="360"/>
      </w:pPr>
    </w:lvl>
    <w:lvl w:ilvl="3">
      <w:start w:val="4"/>
      <w:numFmt w:val="upperRoman"/>
      <w:lvlText w:val="%4."/>
      <w:lvlJc w:val="left"/>
      <w:pPr>
        <w:ind w:left="2880" w:hanging="360"/>
      </w:pPr>
    </w:lvl>
    <w:lvl w:ilvl="4">
      <w:start w:val="4"/>
      <w:numFmt w:val="upperRoman"/>
      <w:lvlText w:val="%5."/>
      <w:lvlJc w:val="left"/>
      <w:pPr>
        <w:ind w:left="3600" w:hanging="360"/>
      </w:pPr>
    </w:lvl>
    <w:lvl w:ilvl="5">
      <w:start w:val="4"/>
      <w:numFmt w:val="upperRoman"/>
      <w:lvlText w:val="%6."/>
      <w:lvlJc w:val="left"/>
      <w:pPr>
        <w:ind w:left="4320" w:hanging="360"/>
      </w:pPr>
    </w:lvl>
    <w:lvl w:ilvl="6">
      <w:start w:val="4"/>
      <w:numFmt w:val="upperRoman"/>
      <w:lvlText w:val="%7."/>
      <w:lvlJc w:val="left"/>
      <w:pPr>
        <w:ind w:left="5040" w:hanging="360"/>
      </w:pPr>
    </w:lvl>
    <w:lvl w:ilvl="7">
      <w:start w:val="4"/>
      <w:numFmt w:val="upperRoman"/>
      <w:lvlText w:val="%8."/>
      <w:lvlJc w:val="left"/>
      <w:pPr>
        <w:ind w:left="5760" w:hanging="360"/>
      </w:pPr>
    </w:lvl>
    <w:lvl w:ilvl="8">
      <w:start w:val="4"/>
      <w:numFmt w:val="upp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6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6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2026-10-16T18:46:33Z</dcterms:created>
  <dcterms:modified xsi:type="dcterms:W3CDTF">2026-10-16T18:46:33Z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