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Skarżący:</w:t>
      </w:r>
      <w:r>
        <w:br/>
      </w:r>
      <w:r>
        <w:t xml:space="preserve">[Imię i nazwisko]</w:t>
      </w:r>
      <w:r>
        <w:br/>
      </w:r>
      <w:r>
        <w:t xml:space="preserve">[adres zamieszkania]</w:t>
      </w:r>
      <w:r>
        <w:br/>
      </w:r>
      <w:r>
        <w:t xml:space="preserve">tel. [—], e-mail [—]</w:t>
      </w:r>
    </w:p>
    <w:p>
      <w:pPr>
        <w:pStyle w:val="BodyText"/>
      </w:pPr>
      <w:r>
        <w:t xml:space="preserve">Komendant Wojewódzki Policji we Wrocławiu</w:t>
      </w:r>
      <w:r>
        <w:br/>
      </w:r>
      <w:r>
        <w:t xml:space="preserve">ul. Podwale 31-33, 50-040 Wrocław</w:t>
      </w:r>
      <w:r>
        <w:br/>
      </w:r>
      <w:r>
        <w:t xml:space="preserve">e-mail: skargi@wr.policja.gov.pl | ePUAP: /37t00alni2/SkrytkaESP | e-Doręczenia: AE:PL-98113-41922-SVCEW-26</w:t>
      </w:r>
      <w:r>
        <w:br/>
      </w:r>
      <w:r>
        <w:t xml:space="preserve">Do wiadomości: Biuro Spraw Wewnętrznych Policji, ul. Puławska 148/150, 02-624 Warszawa, e-mail: zk.bswp@policja.gov.pl</w:t>
      </w:r>
    </w:p>
    <w:p>
      <w:pPr>
        <w:pStyle w:val="BodyText"/>
      </w:pPr>
      <w:r>
        <w:t xml:space="preserve">SKARGA na czynności funkcjonariuszy Policji podejmowane na terenie i przed Zoo Łączna (Łączna 25, 58-350 Mieroszów) w dniach 13–[—] października 2026 r. oraz WNIOSEK o zabezpieczenie nagrań z kamer nasobnych i rejestratorów pojazdów</w:t>
      </w:r>
    </w:p>
    <w:p>
      <w:pPr>
        <w:pStyle w:val="BodyText"/>
      </w:pPr>
      <w:r>
        <w:t xml:space="preserve">I. Podstawa prawna</w:t>
      </w:r>
    </w:p>
    <w:p>
      <w:pPr>
        <w:pStyle w:val="BodyText"/>
      </w:pPr>
      <w:r>
        <w:t xml:space="preserve">Skargę składam na podstawie art. 63 Konstytucji RP oraz art. 227 i art. 229 pkt 7 (organ wyższego stopnia) ustawy z dnia 14 czerwca 1960 r. – Kodeks postępowania administracyjnego (Dz.U. 2024 poz. 572), w związku z art. 14 ust. 3 i art. 15 ustawy z dnia 6 kwietnia 1990 r. o Policji (obowiązek działania w granicach prawa i w sposób wyrządzający najmniejszą szkodę).</w:t>
      </w:r>
    </w:p>
    <w:p>
      <w:pPr>
        <w:pStyle w:val="Compact"/>
        <w:numPr>
          <w:ilvl w:val="0"/>
          <w:numId w:val="1001"/>
        </w:numPr>
      </w:pPr>
      <w:r>
        <w:t xml:space="preserve">Przedmiot skargi</w:t>
      </w:r>
    </w:p>
    <w:p>
      <w:pPr>
        <w:numPr>
          <w:ilvl w:val="0"/>
          <w:numId w:val="1002"/>
        </w:numPr>
      </w:pPr>
      <w:r>
        <w:t xml:space="preserve">Odmowa podania podstawy prawnej czynności i nieokazanie postanowienia. W dniu [13.10.2026] o godz. [—] przed bramą Zoo Łączna zwróciłem/am się do funkcjonariusza [nr identyfikacyjny / opis munduru, pojazd] z pytaniem o podstawę prawną czynności prowadzonych na terenie zoo. Funkcjonariusz [odmówił odpowiedzi / wskazał, że „działa na polecenie prokuratury”, nie okazując dokumentu]. Nagranie: plik [nazwa], czas [mm:ss]. Zgodnie z art. 217 § 4 k.p.k. osobie, u której dokonuje się zatrzymania rzeczy, doręcza się postanowienie; zgodnie z art. 61 ust. 1 ustawy o Policji funkcjonariusz ma obowiązek podać swój stopień, imię i nazwisko oraz podstawę prawną czynności.</w:t>
      </w:r>
    </w:p>
    <w:p>
      <w:pPr>
        <w:numPr>
          <w:ilvl w:val="0"/>
          <w:numId w:val="1002"/>
        </w:numPr>
      </w:pPr>
      <w:r>
        <w:t xml:space="preserve">Nieustanowienie opieki nad zwierzętami pozostawionymi na terenie zoo. Po zatrzymaniu właściciela i odsunięciu pracowników w dniu [—] teren zoo pozostawał pod kontrolą Policji. W dniach [—] widziałem/am [np. zwierzęta w wybiegach nr … bez wody i pokarmu; pracownik zoo p. [—] nie został wpuszczony mimo prośby o nakarmienie zwierząt — godz. —]. Nagranie: plik [—]. Zgodnie z art. 9 ust. 1 ustawy z dnia 21 sierpnia 1997 r. o ochronie zwierząt (Dz.U. 2023 poz. 1580) kto utrzymuje zwierzę, obowiązany jest zapewnić mu pomieszczenie, karmę i wodę; z chwilą przejęcia kontroli nad terenem obowiązek ten przeszedł na organ prowadzący czynności. Ministerstwo Klimatu i Środowiska w komunikacie z 16.10.2026 wskazało, że „jedynie Prokuratura uprawniona jest do podejmowania decyzji w sprawie zwierząt i odpowiada za ich stan” — czynności wykonawcze na miejscu prowadziła jednak Policja.</w:t>
      </w:r>
    </w:p>
    <w:p>
      <w:pPr>
        <w:numPr>
          <w:ilvl w:val="0"/>
          <w:numId w:val="1002"/>
        </w:numPr>
      </w:pPr>
      <w:r>
        <w:t xml:space="preserve">Użycie środków przymusu bezpośredniego wobec osób protestujących. W dniu [—] o godz. [—] funkcjonariusz [—] [co dokładnie zrobił, wobec kogo]. Nagranie: plik [—]. Zgodnie z art. 6 ust. 1 i art. 7 ustawy z dnia 24 maja 2013 r. o środkach przymusu bezpośredniego i broni palnej środków używa się w sposób niezbędny, proporcjonalny i wyrządzający najmniejszą szkodę.</w:t>
      </w:r>
    </w:p>
    <w:p>
      <w:pPr>
        <w:numPr>
          <w:ilvl w:val="0"/>
          <w:numId w:val="1002"/>
        </w:numPr>
      </w:pPr>
      <w:r>
        <w:t xml:space="preserve">Załadunek i transport zwierząt. W dniu [—] o godz. [—] widziałem/am załadunek [gatunki] do pojazdu [nr rej., opis]. [W jednym pojeździe / jednej przestrzeni ładunkowej znajdowały się jednocześnie —.] Nagranie: plik [—]. Załącznik I rozdział III pkt 1.12 rozporządzenia Rady (WE) nr 1/2005 nakazuje oddzielne przewożenie zwierząt różnych gatunków oraz zwierząt wrogich sobie.</w:t>
      </w:r>
    </w:p>
    <w:p>
      <w:pPr>
        <w:pStyle w:val="Compact"/>
        <w:numPr>
          <w:ilvl w:val="0"/>
          <w:numId w:val="1003"/>
        </w:numPr>
      </w:pPr>
      <w:r>
        <w:t xml:space="preserve">Wnioski</w:t>
      </w:r>
    </w:p>
    <w:p>
      <w:pPr>
        <w:pStyle w:val="Compact"/>
        <w:numPr>
          <w:ilvl w:val="0"/>
          <w:numId w:val="1004"/>
        </w:numPr>
      </w:pPr>
      <w:r>
        <w:t xml:space="preserve">O zabezpieczenie i zachowanie, do czasu zakończenia postępowania skargowego i postępowań z nim związanych, nagrań z kamer nasobnych wszystkich funkcjonariuszy pełniących służbę na terenie i przed Zoo Łączna w dniach 13–[—].10.2026 oraz nagrań z rejestratorów pojazdów służbowych. Nagrania te podlegają usunięciu po 30 dniach (art. 20 ust. 1l ustawy o Policji), dlatego wniosek jest pilny.</w:t>
      </w:r>
    </w:p>
    <w:p>
      <w:pPr>
        <w:pStyle w:val="Compact"/>
        <w:numPr>
          <w:ilvl w:val="0"/>
          <w:numId w:val="1004"/>
        </w:numPr>
      </w:pPr>
      <w:r>
        <w:t xml:space="preserve">O wyjaśnienie, na podstawie jakiego postanowienia, z jakiej daty i o jakiej sygnaturze, funkcjonariusze Policji uczestniczyli w zatrzymaniu rzeczy (zwierząt) i ich przemieszczaniu, oraz kto wydał polecenie wywozu.</w:t>
      </w:r>
    </w:p>
    <w:p>
      <w:pPr>
        <w:pStyle w:val="Compact"/>
        <w:numPr>
          <w:ilvl w:val="0"/>
          <w:numId w:val="1004"/>
        </w:numPr>
      </w:pPr>
      <w:r>
        <w:t xml:space="preserve">O wskazanie, kto i od której godziny w dniu 13.10.2026 odpowiadał za karmienie, pojenie i opiekę nad zwierzętami pozostałymi na terenie zoo, oraz czy sporządzono dokumentację tych czynności.</w:t>
      </w:r>
    </w:p>
    <w:p>
      <w:pPr>
        <w:pStyle w:val="Compact"/>
        <w:numPr>
          <w:ilvl w:val="0"/>
          <w:numId w:val="1004"/>
        </w:numPr>
      </w:pPr>
      <w:r>
        <w:t xml:space="preserve">O ustalenie, czy funkcjonariusze mieli obowiązek i możliwość dopuszczenia pracowników zoo do czynności pielęgnacyjnych i dlaczego ich nie dopuszczono.</w:t>
      </w:r>
    </w:p>
    <w:p>
      <w:pPr>
        <w:pStyle w:val="Compact"/>
        <w:numPr>
          <w:ilvl w:val="0"/>
          <w:numId w:val="1004"/>
        </w:numPr>
      </w:pPr>
      <w:r>
        <w:t xml:space="preserve">O zbadanie zachowania funkcjonariuszy wskazanych w pkt II.1 i II.3 i poinformowanie mnie o wyniku.</w:t>
      </w:r>
    </w:p>
    <w:p>
      <w:pPr>
        <w:pStyle w:val="Compact"/>
        <w:numPr>
          <w:ilvl w:val="0"/>
          <w:numId w:val="1004"/>
        </w:numPr>
      </w:pPr>
      <w:r>
        <w:t xml:space="preserve">O pisemną odpowiedź w terminie miesiąca (art. 237 § 1 k.p.a.), z pouczeniem zgodnie z art. 238 § 1 k.p.a.</w:t>
      </w:r>
    </w:p>
    <w:p>
      <w:pPr>
        <w:pStyle w:val="Compact"/>
        <w:numPr>
          <w:ilvl w:val="0"/>
          <w:numId w:val="1005"/>
        </w:numPr>
      </w:pPr>
      <w:r>
        <w:t xml:space="preserve">Dowody</w:t>
      </w:r>
    </w:p>
    <w:p>
      <w:pPr>
        <w:pStyle w:val="FirstParagraph"/>
      </w:pPr>
      <w:r>
        <w:t xml:space="preserve">Załączam nośnik z [liczba] plikami nagrań wraz z wykazem (nazwa, data, godzina, czas trwania, skrót SHA-256). Nagrania wykonano telefonem [model], nie były edytowane. Wskazuję świadków: [imię, nazwisko, adres] — na okoliczność [—].</w:t>
      </w:r>
    </w:p>
    <w:p>
      <w:pPr>
        <w:pStyle w:val="BodyText"/>
      </w:pPr>
      <w:r>
        <w:t xml:space="preserve">Oświadczam, że treść skargi jest zgodna z prawdą i opiera się na moich własnych obserwacjach.</w:t>
      </w:r>
    </w:p>
    <w:p>
      <w:pPr>
        <w:pStyle w:val="BodyText"/>
      </w:pPr>
      <w:r>
        <w:t xml:space="preserve">[podpis]</w:t>
      </w:r>
    </w:p>
    <w:p>
      <w:pPr>
        <w:pStyle w:val="BodyText"/>
      </w:pPr>
      <w:r>
        <w:t xml:space="preserve">Załączniki: 1) nośnik + wykaz nagrań; 2) [zdjęcia]; 3) komunikat MKiŚ z 16.10.2026 (wydruk).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99614">
    <w:nsid w:val="00A99614"/>
    <w:multiLevelType w:val="multilevel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440" w:hanging="360"/>
      </w:pPr>
    </w:lvl>
    <w:lvl w:ilvl="2">
      <w:start w:val="4"/>
      <w:numFmt w:val="upperRoman"/>
      <w:lvlText w:val="%3."/>
      <w:lvlJc w:val="left"/>
      <w:pPr>
        <w:ind w:left="2160" w:hanging="360"/>
      </w:pPr>
    </w:lvl>
    <w:lvl w:ilvl="3">
      <w:start w:val="4"/>
      <w:numFmt w:val="upperRoman"/>
      <w:lvlText w:val="%4."/>
      <w:lvlJc w:val="left"/>
      <w:pPr>
        <w:ind w:left="2880" w:hanging="360"/>
      </w:pPr>
    </w:lvl>
    <w:lvl w:ilvl="4">
      <w:start w:val="4"/>
      <w:numFmt w:val="upperRoman"/>
      <w:lvlText w:val="%5."/>
      <w:lvlJc w:val="left"/>
      <w:pPr>
        <w:ind w:left="3600" w:hanging="360"/>
      </w:pPr>
    </w:lvl>
    <w:lvl w:ilvl="5">
      <w:start w:val="4"/>
      <w:numFmt w:val="upperRoman"/>
      <w:lvlText w:val="%6."/>
      <w:lvlJc w:val="left"/>
      <w:pPr>
        <w:ind w:left="4320" w:hanging="360"/>
      </w:pPr>
    </w:lvl>
    <w:lvl w:ilvl="6">
      <w:start w:val="4"/>
      <w:numFmt w:val="upperRoman"/>
      <w:lvlText w:val="%7."/>
      <w:lvlJc w:val="left"/>
      <w:pPr>
        <w:ind w:left="5040" w:hanging="360"/>
      </w:pPr>
    </w:lvl>
    <w:lvl w:ilvl="7">
      <w:start w:val="4"/>
      <w:numFmt w:val="upperRoman"/>
      <w:lvlText w:val="%8."/>
      <w:lvlJc w:val="left"/>
      <w:pPr>
        <w:ind w:left="5760" w:hanging="360"/>
      </w:pPr>
    </w:lvl>
    <w:lvl w:ilvl="8">
      <w:start w:val="4"/>
      <w:numFmt w:val="upp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6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