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[Miejscowość], [data]</w:t>
      </w:r>
    </w:p>
    <w:p>
      <w:pPr>
        <w:pStyle w:val="BodyText"/>
      </w:pPr>
      <w:r>
        <w:t xml:space="preserve">Zawiadamiający:</w:t>
      </w:r>
      <w:r>
        <w:br/>
      </w:r>
      <w:r>
        <w:t xml:space="preserve">[Imię i nazwisko]</w:t>
      </w:r>
      <w:r>
        <w:br/>
      </w:r>
      <w:r>
        <w:t xml:space="preserve">[adres]</w:t>
      </w:r>
      <w:r>
        <w:br/>
      </w:r>
      <w:r>
        <w:t xml:space="preserve">tel. [—], e-mail [—]</w:t>
      </w:r>
    </w:p>
    <w:p>
      <w:pPr>
        <w:pStyle w:val="BodyText"/>
      </w:pPr>
      <w:r>
        <w:t xml:space="preserve">Prokuratura Regionalna we Wrocławiu</w:t>
      </w:r>
      <w:r>
        <w:br/>
      </w:r>
      <w:r>
        <w:t xml:space="preserve">ul. Piłsudskiego 76/78, 50-020 Wrocław</w:t>
      </w:r>
    </w:p>
    <w:p>
      <w:pPr>
        <w:pStyle w:val="BodyText"/>
      </w:pPr>
      <w:r>
        <w:t xml:space="preserve">ZAWIADOMIENIE O PODEJRZENIU POPEŁNIENIA PRZESTĘPSTWA</w:t>
      </w:r>
      <w:r>
        <w:br/>
      </w:r>
      <w:r>
        <w:t xml:space="preserve">wraz z wnioskiem o wyłączenie Prokuratury Rejonowej w Wałbrzychu</w:t>
      </w:r>
      <w:r>
        <w:br/>
      </w:r>
      <w:r>
        <w:t xml:space="preserve">[i Prokuratury Okręgowej w Świdnicy — tylko jeśli masz na to źródło]</w:t>
      </w:r>
    </w:p>
    <w:p>
      <w:pPr>
        <w:pStyle w:val="BodyText"/>
      </w:pPr>
      <w:r>
        <w:t xml:space="preserve">Na podstawie art. 304 § 1 k.p.k. zawiadamiam o podejrzeniu popełnienia przestępstw:</w:t>
      </w:r>
    </w:p>
    <w:p>
      <w:pPr>
        <w:numPr>
          <w:ilvl w:val="0"/>
          <w:numId w:val="1001"/>
        </w:numPr>
      </w:pPr>
      <w:r>
        <w:t xml:space="preserve">z art. 35 ust. 1 i 1a ustawy z dnia 21 sierpnia 1997 r. o ochronie zwierząt — znęcania się nad zwierzętami przez zaniechanie zapewnienia im pokarmu, wody i opieki w okresie od [data] do [data], skutkującego śmiercią [liczba] zwierząt, na terenie Zoo Łączna, Łączna 25, 58-350 Mieroszów, w czasie, gdy teren pozostawał pod kontrolą funkcjonariuszy Policji i osób działających na polecenie Prokuratury Rejonowej w Wałbrzychu, a właściciel i pracownicy byli zatrzymani lub pozbawieni dostępu do zwierząt;</w:t>
      </w:r>
    </w:p>
    <w:p>
      <w:pPr>
        <w:numPr>
          <w:ilvl w:val="0"/>
          <w:numId w:val="1001"/>
        </w:numPr>
      </w:pPr>
      <w:r>
        <w:t xml:space="preserve">z art. 231 § 1 k.k. — niedopełnienia obowiązków przez funkcjonariuszy publicznych kierujących czynnościami na miejscu, polegającego na nieustanowieniu opieki nad zwierzętami pozostawionymi na terenie zoo po odsunięciu właściciela i pracowników, oraz na przeprowadzeniu odebrania zwierząt bez okazania decyzji lub postanowienia stanowiącego podstawę czynności;</w:t>
      </w:r>
    </w:p>
    <w:p>
      <w:pPr>
        <w:numPr>
          <w:ilvl w:val="0"/>
          <w:numId w:val="1001"/>
        </w:numPr>
      </w:pPr>
      <w:r>
        <w:t xml:space="preserve">z art. 128 pkt 1 i 2 ustawy z dnia 16 kwietnia 2004 r. o ochronie przyrody — przemieszczenia poza granice Polski okazów gatunków z Aneksu A rozporządzenia Rady (WE)</w:t>
      </w:r>
      <w:r>
        <w:br/>
      </w:r>
      <w:r>
        <w:t xml:space="preserve">nr 338/97 bez wymaganych świadectw. Według oświadczenia Ministerstwa Klimatu i Środowiska z 16.10.2026 organ zarządzający CITES wydał w tej sprawie jedno świadectwo — dla tygrysa bengalskiego. Wnoszę o ustalenie, czy poza tym okazem jakiekolwiek inne okazy z Aneksu A opuściły terytorium RP, a jeśli tak — na jakiej podstawie.</w:t>
      </w:r>
    </w:p>
    <w:p>
      <w:pPr>
        <w:pStyle w:val="FirstParagraph"/>
      </w:pPr>
      <w:r>
        <w:t xml:space="preserve">UZASADNIENIE</w:t>
      </w:r>
    </w:p>
    <w:p>
      <w:pPr>
        <w:pStyle w:val="BodyText"/>
      </w:pPr>
      <w:r>
        <w:t xml:space="preserve">[opis własnych obserwacji, chronologicznie, z datami i godzinami]</w:t>
      </w:r>
    </w:p>
    <w:p>
      <w:pPr>
        <w:pStyle w:val="BodyText"/>
      </w:pPr>
      <w:r>
        <w:t xml:space="preserve">W dniu 13 października 2026 r. około godz. [—] byłem obecny przed bramą Zoo Łączna. Widziałem [co: np. pojazdy, oznaczenia, osoby w kamizelkach z napisem …]. Około godz. [—] zapytałem funkcjonariusza [nr identyfikacyjny / opis] o podstawę prawną czynności; odpowiedział, że [—] / odmówił odpowiedzi. Nagranie: plik [nazwa], od [mm:ss].</w:t>
      </w:r>
    </w:p>
    <w:p>
      <w:pPr>
        <w:pStyle w:val="BodyText"/>
      </w:pPr>
      <w:r>
        <w:t xml:space="preserve">W dniu 14 października 2026 r. o godz. [—] widziałem [np. ładowanie zwierząt do pojazdu o nr rej. …, w jednym pojeździe znajdowały się …]. Nagranie: plik [—].</w:t>
      </w:r>
    </w:p>
    <w:p>
      <w:pPr>
        <w:pStyle w:val="BodyText"/>
      </w:pPr>
      <w:r>
        <w:t xml:space="preserve">W dniach [—] [kto] informował, że zwierzęta pozostałe na terenie nie były karmione od [—]. Widziałem / nagrałem [padłe zwierzę — gatunek, miejsce, godzina]. Nagranie: plik [—]. , którego wskazuję jako świadka”.]</w:t>
      </w:r>
    </w:p>
    <w:p>
      <w:pPr>
        <w:pStyle w:val="BodyText"/>
      </w:pPr>
      <w:r>
        <w:t xml:space="preserve">Według publicznego oświadczenia Jakuba Święckiego z 16 października 2026 r. (nagranie w załączeniu, 11 min 18 s), okazy gatunków z Aneksu A, w tym tygrys, zostały przewiezione do Holandii bez świadectw wymaganych art. 9 rozporządzenia Rady (WE) nr 338/97, a duże drapieżniki transportowano bez kwarantanny i w jednym pojeździe ze zwierzętami będącymi ich naturalnymi ofiarami, wbrew rozporządzeniu Rady (WE) nr 1/2005. Nie jestem w stanie tych twierdzeń zweryfikować; wskazuję je jako okoliczności wymagające sprawdzenia.</w:t>
      </w:r>
    </w:p>
    <w:p>
      <w:pPr>
        <w:pStyle w:val="BodyText"/>
      </w:pPr>
      <w:r>
        <w:t xml:space="preserve">Ministerstwo Klimatu i Środowiska w oświadczeniu z 16 października 2026 r. (zrzut w załączeniu) wskazało, że wyłącznie prokuratura jest uprawniona do podejmowania decyzji o zwierzętach z Zoo Łączna i odpowiada za ich stan. Tym samym odpowiedzialność za opiekę nad zwierzętami pozostawionymi na terenie zoo po 13 października 2026 r. spoczywała na organie prowadzącym czynności, a nie na odsuniętym właścicielu.</w:t>
      </w:r>
    </w:p>
    <w:p>
      <w:pPr>
        <w:pStyle w:val="BodyText"/>
      </w:pPr>
      <w:r>
        <w:t xml:space="preserve">Zwracam uwagę na sprzeczność wymagającą wyjaśnienia. Podstawą czynności miało być podejrzenie znęcania się nad zwierzętami. Jednocześnie lekarze weterynarii obecni na miejscu w dniach 13–[—].10.2026 kwalifikowali zwierzęta jako zdolne do transportu, w tym do transportu międzynarodowego do Holandii, co wymaga stwierdzenia dobrego stanu zdrowia (art. 3 lit. b i załącznik I rozdz. I rozporządzenia Rady (WE) nr 1/2005). Jeżeli stan zwierząt był dobry, nie istniało zagrożenie ich życia lub zdrowia uzasadniające natychmiastowe usunięcie ich z terenu zoo. Zabezpieczenie dowodu rzeczowego mogło nastąpić na miejscu, pod nadzorem organu, bez transportu i bez narażenia zwierząt pozostałych na brak opieki. Wybór środka najbardziej dolegliwego, mimo braku pilności, wymaga oceny pod kątem art. 231 § 1 k.k.</w:t>
      </w:r>
    </w:p>
    <w:p>
      <w:pPr>
        <w:pStyle w:val="BodyText"/>
      </w:pPr>
      <w:r>
        <w:t xml:space="preserve">WNIOSKI DOWODOWE</w:t>
      </w:r>
    </w:p>
    <w:p>
      <w:pPr>
        <w:pStyle w:val="Compact"/>
        <w:numPr>
          <w:ilvl w:val="0"/>
          <w:numId w:val="1002"/>
        </w:numPr>
      </w:pPr>
      <w:r>
        <w:t xml:space="preserve">o zażądanie protokołów oględzin zwierząt i opinii biegłych sporządzonych na miejscu w dniach 13–[—].10.2026, w szczególności ocen zdolności do transportu, oraz świadectw zdrowia wystawionych dla transportów — na okoliczność, czy w dniu wywozu istniało zagrożenie życia lub zdrowia zwierząt uzasadniające natychmiastowe przemieszczenie;</w:t>
      </w:r>
    </w:p>
    <w:p>
      <w:pPr>
        <w:pStyle w:val="Compact"/>
        <w:numPr>
          <w:ilvl w:val="0"/>
          <w:numId w:val="1002"/>
        </w:numPr>
      </w:pPr>
      <w:r>
        <w:t xml:space="preserve">o zabezpieczenie i odtworzenie nagrań z załączonego nośnika ([liczba] plików, lista z sumami SHA-256 w załączniku nr 1);</w:t>
      </w:r>
    </w:p>
    <w:p>
      <w:pPr>
        <w:pStyle w:val="Compact"/>
        <w:numPr>
          <w:ilvl w:val="0"/>
          <w:numId w:val="1002"/>
        </w:numPr>
      </w:pPr>
      <w:r>
        <w:t xml:space="preserve">o przesłuchanie w charakterze świadków: [imię, nazwisko, adres] — na okoliczność [—];</w:t>
      </w:r>
    </w:p>
    <w:p>
      <w:pPr>
        <w:pStyle w:val="Compact"/>
        <w:numPr>
          <w:ilvl w:val="0"/>
          <w:numId w:val="1002"/>
        </w:numPr>
      </w:pPr>
      <w:r>
        <w:t xml:space="preserve">o zażądanie od Prokuratury Rejonowej w Wałbrzychu i KMP w Wałbrzychu: postanowienia stanowiącego podstawę wejścia na teren i odebrania zwierząt, protokołów zatrzymania rzeczy (art. 229 k.p.k.), wykazu zwierząt wywiezionych wraz z miejscem przeznaczenia i podmiotem przejmującym, dokumentacji dotyczącej opieki nad zwierzętami pozostałymi na terenie zoo w dniach 13–[—].10.2026;</w:t>
      </w:r>
    </w:p>
    <w:p>
      <w:pPr>
        <w:pStyle w:val="Compact"/>
        <w:numPr>
          <w:ilvl w:val="0"/>
          <w:numId w:val="1002"/>
        </w:numPr>
      </w:pPr>
      <w:r>
        <w:t xml:space="preserve">o zażądanie od Regionalnej Dyrekcji Ochrony Środowiska we Wrocławiu i Ministra Klimatu i Środowiska informacji, czy wydano świadectwa/zezwolenia na przemieszczenie okazów z Aneksu A z Zoo Łączna w październiku 2026 r.;</w:t>
      </w:r>
    </w:p>
    <w:p>
      <w:pPr>
        <w:pStyle w:val="Compact"/>
        <w:numPr>
          <w:ilvl w:val="0"/>
          <w:numId w:val="1002"/>
        </w:numPr>
      </w:pPr>
      <w:r>
        <w:t xml:space="preserve">o zażądanie od Powiatowego Lekarza Weterynarii w Wałbrzychu dokumentów zdrowia zwierząt i zgłoszeń przemieszczenia (TRACES) dla transportów z 13–[—].10.2026;</w:t>
      </w:r>
    </w:p>
    <w:p>
      <w:pPr>
        <w:pStyle w:val="Compact"/>
        <w:numPr>
          <w:ilvl w:val="0"/>
          <w:numId w:val="1002"/>
        </w:numPr>
      </w:pPr>
      <w:r>
        <w:t xml:space="preserve">o dopuszczenie dowodu z opinii biegłego z zakresu weterynarii zwierząt egzotycznych na okoliczność przyczyn śmierci zwierząt pozostawionych na terenie zoo.</w:t>
      </w:r>
    </w:p>
    <w:p>
      <w:pPr>
        <w:pStyle w:val="FirstParagraph"/>
      </w:pPr>
      <w:r>
        <w:t xml:space="preserve">WNIOSEK O WYŁĄCZENIE</w:t>
      </w:r>
    </w:p>
    <w:p>
      <w:pPr>
        <w:pStyle w:val="BodyText"/>
      </w:pPr>
      <w:r>
        <w:t xml:space="preserve">Wnoszę, aby postępowanie prowadziła jednostka inna niż Prokuratura Rejonowa w Wałbrzychu, ponieważ zawiadomienie dotyczy czynności zarządzonych i nadzorowanych przez tę jednostkę (art. 41 § 1 w zw. z art. 47 § 1 k.p.k.).</w:t>
      </w:r>
    </w:p>
    <w:p>
      <w:pPr>
        <w:pStyle w:val="BodyText"/>
      </w:pPr>
      <w:r>
        <w:t xml:space="preserve">Proszę o pisemne zawiadomienie o sposobie załatwienia sprawy (art. 305 § 4 k.p.k.).</w:t>
      </w:r>
    </w:p>
    <w:p>
      <w:pPr>
        <w:pStyle w:val="BodyText"/>
      </w:pPr>
      <w:r>
        <w:t xml:space="preserve">[podpis]</w:t>
      </w:r>
    </w:p>
    <w:p>
      <w:pPr>
        <w:pStyle w:val="BodyText"/>
      </w:pPr>
      <w:r>
        <w:t xml:space="preserve">Załączniki:</w:t>
      </w:r>
      <w:r>
        <w:br/>
      </w:r>
      <w:r>
        <w:t xml:space="preserve">1. Nośnik z nagraniami + wykaz plików z datami i sumami SHA-256.</w:t>
      </w:r>
      <w:r>
        <w:br/>
      </w:r>
      <w:r>
        <w:t xml:space="preserve">2. Nagranie konferencji prasowej z 16.10.2026 (plik) + transkrypcja.</w:t>
      </w:r>
      <w:r>
        <w:br/>
      </w:r>
      <w:r>
        <w:t xml:space="preserve">3. [zdjęcia, inne]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0">
    <w:nsid w:val="00A99410"/>
    <w:multiLevelType w:val="multilevel"/>
    <w:lvl w:ilvl="0">
      <w:start w:val="0"/>
      <w:numFmt w:val="decimal"/>
      <w:lvlText w:val="%1."/>
      <w:lvlJc w:val="left"/>
      <w:pPr>
        <w:ind w:left="720" w:hanging="360"/>
      </w:pPr>
    </w:lvl>
    <w:lvl w:ilvl="1">
      <w:start w:val="0"/>
      <w:numFmt w:val="decimal"/>
      <w:lvlText w:val="%2."/>
      <w:lvlJc w:val="left"/>
      <w:pPr>
        <w:ind w:left="1440" w:hanging="360"/>
      </w:pPr>
    </w:lvl>
    <w:lvl w:ilvl="2">
      <w:start w:val="0"/>
      <w:numFmt w:val="decimal"/>
      <w:lvlText w:val="%3."/>
      <w:lvlJc w:val="left"/>
      <w:pPr>
        <w:ind w:left="2160" w:hanging="360"/>
      </w:pPr>
    </w:lvl>
    <w:lvl w:ilvl="3">
      <w:start w:val="0"/>
      <w:numFmt w:val="decimal"/>
      <w:lvlText w:val="%4."/>
      <w:lvlJc w:val="left"/>
      <w:pPr>
        <w:ind w:left="2880" w:hanging="360"/>
      </w:pPr>
    </w:lvl>
    <w:lvl w:ilvl="4">
      <w:start w:val="0"/>
      <w:numFmt w:val="decimal"/>
      <w:lvlText w:val="%5."/>
      <w:lvlJc w:val="left"/>
      <w:pPr>
        <w:ind w:left="3600" w:hanging="360"/>
      </w:pPr>
    </w:lvl>
    <w:lvl w:ilvl="5">
      <w:start w:val="0"/>
      <w:numFmt w:val="decimal"/>
      <w:lvlText w:val="%6."/>
      <w:lvlJc w:val="left"/>
      <w:pPr>
        <w:ind w:left="4320" w:hanging="360"/>
      </w:pPr>
    </w:lvl>
    <w:lvl w:ilvl="6">
      <w:start w:val="0"/>
      <w:numFmt w:val="decimal"/>
      <w:lvlText w:val="%7."/>
      <w:lvlJc w:val="left"/>
      <w:pPr>
        <w:ind w:left="5040" w:hanging="360"/>
      </w:pPr>
    </w:lvl>
    <w:lvl w:ilvl="7">
      <w:start w:val="0"/>
      <w:numFmt w:val="decimal"/>
      <w:lvlText w:val="%8."/>
      <w:lvlJc w:val="left"/>
      <w:pPr>
        <w:ind w:left="5760" w:hanging="360"/>
      </w:pPr>
    </w:lvl>
    <w:lvl w:ilvl="8">
      <w:start w:val="0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0"/>
    <w:lvlOverride w:ilvl="0">
      <w:startOverride w:val="0"/>
    </w:lvlOverride>
    <w:lvlOverride w:ilvl="1">
      <w:startOverride w:val="0"/>
    </w:lvlOverride>
    <w:lvlOverride w:ilvl="2">
      <w:startOverride w:val="0"/>
    </w:lvlOverride>
    <w:lvlOverride w:ilvl="3">
      <w:startOverride w:val="0"/>
    </w:lvlOverride>
    <w:lvlOverride w:ilvl="4">
      <w:startOverride w:val="0"/>
    </w:lvlOverride>
    <w:lvlOverride w:ilvl="5">
      <w:startOverride w:val="0"/>
    </w:lvlOverride>
    <w:lvlOverride w:ilvl="6">
      <w:startOverride w:val="0"/>
    </w:lvlOverride>
    <w:lvlOverride w:ilvl="7">
      <w:startOverride w:val="0"/>
    </w:lvlOverride>
    <w:lvlOverride w:ilvl="8">
      <w:startOverride w:val="0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2026-10-16T18:46:33Z</dcterms:created>
  <dcterms:modified xsi:type="dcterms:W3CDTF">2026-10-16T18:46:33Z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