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[Miejscowość], [data]</w:t>
      </w:r>
    </w:p>
    <w:p>
      <w:pPr>
        <w:pStyle w:val="BodyText"/>
      </w:pPr>
      <w:r>
        <w:t xml:space="preserve">Wnioskodawca:</w:t>
      </w:r>
      <w:r>
        <w:br/>
      </w:r>
      <w:r>
        <w:t xml:space="preserve">[Imię i nazwisko]</w:t>
      </w:r>
      <w:r>
        <w:br/>
      </w:r>
      <w:r>
        <w:t xml:space="preserve">[adres]</w:t>
      </w:r>
      <w:r>
        <w:br/>
      </w:r>
      <w:r>
        <w:t xml:space="preserve">tel. [—], e-mail [—]</w:t>
      </w:r>
    </w:p>
    <w:p>
      <w:pPr>
        <w:pStyle w:val="BodyText"/>
      </w:pPr>
      <w:r>
        <w:t xml:space="preserve">Prokuratura Rejonowa w Wałbrzychu</w:t>
      </w:r>
      <w:r>
        <w:br/>
      </w:r>
      <w:r>
        <w:t xml:space="preserve">pl. Magistracki 7, 58-300 Wałbrzych</w:t>
      </w:r>
      <w:r>
        <w:br/>
      </w:r>
      <w:r>
        <w:t xml:space="preserve">e-mail: biuro.podawcze.prwal@prokuratura.gov.pl | ePUAP: /PRW58300/SkrytkaESP</w:t>
      </w:r>
      <w:r>
        <w:br/>
      </w:r>
      <w:r>
        <w:t xml:space="preserve">Sygn. akt PR [—]</w:t>
      </w:r>
    </w:p>
    <w:p>
      <w:pPr>
        <w:pStyle w:val="BodyText"/>
      </w:pPr>
      <w:r>
        <w:t xml:space="preserve">Do wiadomości:</w:t>
      </w:r>
      <w:r>
        <w:br/>
      </w:r>
      <w:r>
        <w:t xml:space="preserve">Prokuratura Okręgowa w Świdnicy, ul. 1 Maja 21, 58-100 Świdnica, biuro.podawcze.poswi@prokuratura.gov.pl, ePUAP: /7bgd714si6/SkrytkaESP</w:t>
      </w:r>
      <w:r>
        <w:br/>
      </w:r>
      <w:r>
        <w:t xml:space="preserve">Powiatowy Lekarz Weterynarii w Wałbrzychu, ul. Wysockiego 34, 58-304 Wałbrzych, walbrzych@wroc.wiw.gov.pl</w:t>
      </w:r>
      <w:r>
        <w:br/>
      </w:r>
      <w:r>
        <w:t xml:space="preserve">Dolnośląski Wojewódzki Lekarz Weterynarii, ul. Januszowicka 48, 53-135 Wrocław, sekretariat@wroc.wiw.gov.pl</w:t>
      </w:r>
    </w:p>
    <w:p>
      <w:pPr>
        <w:pStyle w:val="BodyText"/>
      </w:pPr>
      <w:r>
        <w:t xml:space="preserve">WNIOSEK PILNY o zapewnienie bieżącej opieki zwierzętom zatrzymanym jako dowody rzeczowe i pozostającym na terenie Zoo Łączna</w:t>
      </w:r>
    </w:p>
    <w:p>
      <w:pPr>
        <w:pStyle w:val="BodyText"/>
      </w:pPr>
      <w:r>
        <w:t xml:space="preserve">I. Podstawa prawna</w:t>
      </w:r>
    </w:p>
    <w:p>
      <w:pPr>
        <w:pStyle w:val="BodyText"/>
      </w:pPr>
      <w:r>
        <w:t xml:space="preserve">Art. 9 ust. 1 i art. 1 ust. 1 ustawy z dnia 21 sierpnia 1997 r. o ochronie zwierząt (obowiązek zapewnienia zwierzęciu pomieszczenia, karmy, wody i opieki; zwierzę jako istota zdolna do odczuwania cierpienia); art. 228 § 1 i art. 231 § 1 k.p.k. (sposób przechowywania rzeczy zatrzymanych, oddanie na przechowanie osobie godnej zaufania); art. 9 § 1 k.p.k. (działanie organu z urzędu); art. 3 ust. 1 pkt 2 ustawy z dnia 29 stycznia 2004 r. o Inspekcji Weterynaryjnej (nadzór nad przestrzeganiem przepisów o ochronie zwierząt); komunikat Ministerstwa Klimatu i Środowiska z 16.10.2026, zgodnie z którym „jedynie Prokuratura uprawniona jest do podejmowania decyzji w sprawie zwierząt i odpowiada za ich stan”.</w:t>
      </w:r>
    </w:p>
    <w:p>
      <w:pPr>
        <w:pStyle w:val="Compact"/>
        <w:numPr>
          <w:ilvl w:val="0"/>
          <w:numId w:val="1001"/>
        </w:numPr>
      </w:pPr>
      <w:r>
        <w:t xml:space="preserve">Stan faktyczny</w:t>
      </w:r>
    </w:p>
    <w:p>
      <w:pPr>
        <w:pStyle w:val="FirstParagraph"/>
      </w:pPr>
      <w:r>
        <w:t xml:space="preserve">Od 13 października 2026 r. zwierzęta w Zoo Łączna (według informacji publicznych ok. 667 osobników) pozostają pod kontrolą organu prowadzącego postępowanie. Właściciel i pracownicy zostali odsunięci od opieki. [Własne obserwacje: od kiedy do kiedy nie było karmienia; które wybiegi; uszkodzone ogrodzenia — gdzie; zwierzęta poza wybiegami — gatunek, miejsce, godzina; padłe osobniki — gatunek, miejsce, data; nagrania: pliki —.] Zwierzęta egzotyczne wymagają wyspecjalizowanej, codziennej opieki, której nie zapewni dorywcza obecność osób nieznających ich indywidualnych potrzeb, diet i zachowań.</w:t>
      </w:r>
    </w:p>
    <w:p>
      <w:pPr>
        <w:pStyle w:val="Compact"/>
        <w:numPr>
          <w:ilvl w:val="0"/>
          <w:numId w:val="1002"/>
        </w:numPr>
      </w:pPr>
      <w:r>
        <w:t xml:space="preserve">Wnioski</w:t>
      </w:r>
    </w:p>
    <w:p>
      <w:pPr>
        <w:pStyle w:val="FirstParagraph"/>
      </w:pPr>
      <w:r>
        <w:t xml:space="preserve">Wnoszę o niezwłoczne, nie później niż w ciągu 24 godzin od otrzymania niniejszego pisma:</w:t>
      </w:r>
    </w:p>
    <w:p>
      <w:pPr>
        <w:pStyle w:val="Compact"/>
        <w:numPr>
          <w:ilvl w:val="0"/>
          <w:numId w:val="1003"/>
        </w:numPr>
      </w:pPr>
      <w:r>
        <w:t xml:space="preserve">dopuszczenie pracowników Zoo Łączna oraz — w razie potrzeby pod nadzorem funkcjonariusza — właściciela do codziennego karmienia, pojenia, czyszczenia pomieszczeń i czynności pielęgnacyjnych przy wszystkich zwierzętach pozostających na terenie zoo, zgodnie z dotychczasowymi procedurami ogrodu;</w:t>
      </w:r>
    </w:p>
    <w:p>
      <w:pPr>
        <w:pStyle w:val="Compact"/>
        <w:numPr>
          <w:ilvl w:val="0"/>
          <w:numId w:val="1003"/>
        </w:numPr>
      </w:pPr>
      <w:r>
        <w:t xml:space="preserve">wyznaczenie na piśmie osoby odpowiedzialnej za opiekę nad zwierzętami w imieniu organu (art. 228 § 1 k.p.k.) i podanie jej danych kontaktowych mieszkańcom i pracownikom;</w:t>
      </w:r>
    </w:p>
    <w:p>
      <w:pPr>
        <w:pStyle w:val="Compact"/>
        <w:numPr>
          <w:ilvl w:val="0"/>
          <w:numId w:val="1003"/>
        </w:numPr>
      </w:pPr>
      <w:r>
        <w:t xml:space="preserve">naprawę lub zabezpieczenie uszkodzonych ogrodzeń i wybiegów [wskazać które] oraz odłowienie zwierząt przebywających poza wybiegami, z udziałem pracowników zoo znających te osobniki;</w:t>
      </w:r>
    </w:p>
    <w:p>
      <w:pPr>
        <w:pStyle w:val="Compact"/>
        <w:numPr>
          <w:ilvl w:val="0"/>
          <w:numId w:val="1003"/>
        </w:numPr>
      </w:pPr>
      <w:r>
        <w:t xml:space="preserve">zlecenie przez Powiatowego Lekarza Weterynarii codziennej kontroli stanu zwierząt z protokołem oraz sekcji każdego padłego osobnika przez niezależnego lekarza weterynarii spoza grona biegłych powołanych w sprawie, z zabezpieczeniem materiału do badań i udostępnieniem wyników właścicielowi;</w:t>
      </w:r>
    </w:p>
    <w:p>
      <w:pPr>
        <w:pStyle w:val="Compact"/>
        <w:numPr>
          <w:ilvl w:val="0"/>
          <w:numId w:val="1003"/>
        </w:numPr>
      </w:pPr>
      <w:r>
        <w:t xml:space="preserve">wstrzymanie dalszych przemieszczeń zwierząt do czasu zapewnienia opieki na miejscu i rozpoznania zażaleń;</w:t>
      </w:r>
    </w:p>
    <w:p>
      <w:pPr>
        <w:pStyle w:val="Compact"/>
        <w:numPr>
          <w:ilvl w:val="0"/>
          <w:numId w:val="1003"/>
        </w:numPr>
      </w:pPr>
      <w:r>
        <w:t xml:space="preserve">pisemną informację o podjętych działaniach w terminie 3 dni.</w:t>
      </w:r>
    </w:p>
    <w:p>
      <w:pPr>
        <w:pStyle w:val="FirstParagraph"/>
      </w:pPr>
      <w:r>
        <w:t xml:space="preserve">Zwracam uwagę, że z chwilą zatrzymania zwierząt jako dowodów rzeczowych obowiązek z art. 9 ust. 1 ustawy o ochronie zwierząt obciąża organ, który sprawuje nad nimi władztwo. Zaniechanie opieki skutkujące cierpieniem lub śmiercią zwierząt wyczerpuje znamiona art. 35 ust. 1a tej ustawy, a niedopełnienie obowiązków przez funkcjonariusza publicznego — art. 231 § 1 k.k. Niniejsze pismo stanowi zawiadomienie organu o okolicznościach, które wymagają natychmiastowego działania z urzędu.</w:t>
      </w:r>
    </w:p>
    <w:p>
      <w:pPr>
        <w:pStyle w:val="BodyText"/>
      </w:pPr>
      <w:r>
        <w:t xml:space="preserve">[podpis]</w:t>
      </w:r>
    </w:p>
    <w:p>
      <w:pPr>
        <w:pStyle w:val="BodyText"/>
      </w:pPr>
      <w:r>
        <w:t xml:space="preserve">Załączniki: nagrania i zdjęcia z dni [—] (nośnik lub link), wykaz plików; komunikat MKiŚ z 16.10.2026.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612">
    <w:nsid w:val="00A99612"/>
    <w:multiLevelType w:val="multilevel"/>
    <w:lvl w:ilvl="0">
      <w:start w:val="2"/>
      <w:numFmt w:val="upperRoman"/>
      <w:lvlText w:val="%1."/>
      <w:lvlJc w:val="left"/>
      <w:pPr>
        <w:ind w:left="720" w:hanging="360"/>
      </w:pPr>
    </w:lvl>
    <w:lvl w:ilvl="1">
      <w:start w:val="2"/>
      <w:numFmt w:val="upperRoman"/>
      <w:lvlText w:val="%2."/>
      <w:lvlJc w:val="left"/>
      <w:pPr>
        <w:ind w:left="1440" w:hanging="360"/>
      </w:pPr>
    </w:lvl>
    <w:lvl w:ilvl="2">
      <w:start w:val="2"/>
      <w:numFmt w:val="upperRoman"/>
      <w:lvlText w:val="%3."/>
      <w:lvlJc w:val="left"/>
      <w:pPr>
        <w:ind w:left="2160" w:hanging="360"/>
      </w:pPr>
    </w:lvl>
    <w:lvl w:ilvl="3">
      <w:start w:val="2"/>
      <w:numFmt w:val="upperRoman"/>
      <w:lvlText w:val="%4."/>
      <w:lvlJc w:val="left"/>
      <w:pPr>
        <w:ind w:left="2880" w:hanging="360"/>
      </w:pPr>
    </w:lvl>
    <w:lvl w:ilvl="4">
      <w:start w:val="2"/>
      <w:numFmt w:val="upperRoman"/>
      <w:lvlText w:val="%5."/>
      <w:lvlJc w:val="left"/>
      <w:pPr>
        <w:ind w:left="3600" w:hanging="360"/>
      </w:pPr>
    </w:lvl>
    <w:lvl w:ilvl="5">
      <w:start w:val="2"/>
      <w:numFmt w:val="upperRoman"/>
      <w:lvlText w:val="%6."/>
      <w:lvlJc w:val="left"/>
      <w:pPr>
        <w:ind w:left="4320" w:hanging="360"/>
      </w:pPr>
    </w:lvl>
    <w:lvl w:ilvl="6">
      <w:start w:val="2"/>
      <w:numFmt w:val="upperRoman"/>
      <w:lvlText w:val="%7."/>
      <w:lvlJc w:val="left"/>
      <w:pPr>
        <w:ind w:left="5040" w:hanging="360"/>
      </w:pPr>
    </w:lvl>
    <w:lvl w:ilvl="7">
      <w:start w:val="2"/>
      <w:numFmt w:val="upperRoman"/>
      <w:lvlText w:val="%8."/>
      <w:lvlJc w:val="left"/>
      <w:pPr>
        <w:ind w:left="5760" w:hanging="360"/>
      </w:pPr>
    </w:lvl>
    <w:lvl w:ilvl="8">
      <w:start w:val="2"/>
      <w:numFmt w:val="upperRoman"/>
      <w:lvlText w:val="%9."/>
      <w:lvlJc w:val="left"/>
      <w:pPr>
        <w:ind w:left="6480" w:hanging="360"/>
      </w:pPr>
    </w:lvl>
  </w:abstractNum>
  <w:abstractNum w:abstractNumId="99613">
    <w:nsid w:val="00A99613"/>
    <w:multiLevelType w:val="multilevel"/>
    <w:lvl w:ilvl="0">
      <w:start w:val="3"/>
      <w:numFmt w:val="upperRoman"/>
      <w:lvlText w:val="%1."/>
      <w:lvlJc w:val="left"/>
      <w:pPr>
        <w:ind w:left="720" w:hanging="360"/>
      </w:pPr>
    </w:lvl>
    <w:lvl w:ilvl="1">
      <w:start w:val="3"/>
      <w:numFmt w:val="upperRoman"/>
      <w:lvlText w:val="%2."/>
      <w:lvlJc w:val="left"/>
      <w:pPr>
        <w:ind w:left="1440" w:hanging="360"/>
      </w:pPr>
    </w:lvl>
    <w:lvl w:ilvl="2">
      <w:start w:val="3"/>
      <w:numFmt w:val="upperRoman"/>
      <w:lvlText w:val="%3."/>
      <w:lvlJc w:val="left"/>
      <w:pPr>
        <w:ind w:left="2160" w:hanging="360"/>
      </w:pPr>
    </w:lvl>
    <w:lvl w:ilvl="3">
      <w:start w:val="3"/>
      <w:numFmt w:val="upperRoman"/>
      <w:lvlText w:val="%4."/>
      <w:lvlJc w:val="left"/>
      <w:pPr>
        <w:ind w:left="2880" w:hanging="360"/>
      </w:pPr>
    </w:lvl>
    <w:lvl w:ilvl="4">
      <w:start w:val="3"/>
      <w:numFmt w:val="upperRoman"/>
      <w:lvlText w:val="%5."/>
      <w:lvlJc w:val="left"/>
      <w:pPr>
        <w:ind w:left="3600" w:hanging="360"/>
      </w:pPr>
    </w:lvl>
    <w:lvl w:ilvl="5">
      <w:start w:val="3"/>
      <w:numFmt w:val="upperRoman"/>
      <w:lvlText w:val="%6."/>
      <w:lvlJc w:val="left"/>
      <w:pPr>
        <w:ind w:left="4320" w:hanging="360"/>
      </w:pPr>
    </w:lvl>
    <w:lvl w:ilvl="6">
      <w:start w:val="3"/>
      <w:numFmt w:val="upperRoman"/>
      <w:lvlText w:val="%7."/>
      <w:lvlJc w:val="left"/>
      <w:pPr>
        <w:ind w:left="5040" w:hanging="360"/>
      </w:pPr>
    </w:lvl>
    <w:lvl w:ilvl="7">
      <w:start w:val="3"/>
      <w:numFmt w:val="upperRoman"/>
      <w:lvlText w:val="%8."/>
      <w:lvlJc w:val="left"/>
      <w:pPr>
        <w:ind w:left="5760" w:hanging="360"/>
      </w:pPr>
    </w:lvl>
    <w:lvl w:ilvl="8">
      <w:start w:val="3"/>
      <w:numFmt w:val="upperRoman"/>
      <w:lvlText w:val="%9.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6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6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2026-10-16T18:46:33Z</dcterms:created>
  <dcterms:modified xsi:type="dcterms:W3CDTF">2026-10-16T18:46:33Z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